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8A2" w:rsidRPr="00762836" w:rsidRDefault="001918A2" w:rsidP="001918A2">
      <w:pPr>
        <w:jc w:val="right"/>
        <w:rPr>
          <w:b/>
        </w:rPr>
      </w:pPr>
      <w:r w:rsidRPr="00762836">
        <w:rPr>
          <w:b/>
        </w:rPr>
        <w:t>Приложение № 2</w:t>
      </w:r>
    </w:p>
    <w:p w:rsidR="001918A2" w:rsidRDefault="001918A2" w:rsidP="001918A2">
      <w:pPr>
        <w:jc w:val="right"/>
        <w:rPr>
          <w:b/>
        </w:rPr>
      </w:pPr>
    </w:p>
    <w:p w:rsidR="001918A2" w:rsidRDefault="001918A2" w:rsidP="001918A2">
      <w:pPr>
        <w:jc w:val="center"/>
        <w:rPr>
          <w:b/>
        </w:rPr>
      </w:pPr>
      <w:r w:rsidRPr="00C765AE">
        <w:rPr>
          <w:b/>
        </w:rPr>
        <w:t>Описание механизма практики по реализации норм законодательства в сфере осуществления закупок</w:t>
      </w:r>
      <w:r w:rsidRPr="00AA1041">
        <w:rPr>
          <w:b/>
        </w:rPr>
        <w:t xml:space="preserve"> </w:t>
      </w:r>
    </w:p>
    <w:p w:rsidR="001918A2" w:rsidRDefault="001918A2" w:rsidP="00896E5C">
      <w:pPr>
        <w:rPr>
          <w:b/>
        </w:rPr>
      </w:pPr>
    </w:p>
    <w:p w:rsidR="00826005" w:rsidRDefault="001918A2" w:rsidP="001918A2">
      <w:pPr>
        <w:jc w:val="center"/>
        <w:rPr>
          <w:b/>
        </w:rPr>
      </w:pPr>
      <w:r w:rsidRPr="001918A2">
        <w:rPr>
          <w:b/>
        </w:rPr>
        <w:t>«</w:t>
      </w:r>
      <w:r w:rsidR="00994680" w:rsidRPr="00994680">
        <w:rPr>
          <w:b/>
          <w:bCs/>
        </w:rPr>
        <w:t>Механизм оказания содействия государственным и муниципальным заказчикам в осуществлении контроля за исполнением поставщиком (подрядчиком, исполнителем) условий контракта</w:t>
      </w:r>
      <w:r w:rsidRPr="001918A2">
        <w:rPr>
          <w:b/>
        </w:rPr>
        <w:t>»</w:t>
      </w:r>
    </w:p>
    <w:p w:rsidR="001918A2" w:rsidRDefault="001918A2" w:rsidP="001918A2"/>
    <w:p w:rsidR="002232C7" w:rsidRPr="002D1E31" w:rsidRDefault="0089521A" w:rsidP="0089521A">
      <w:pPr>
        <w:spacing w:after="120"/>
        <w:ind w:firstLine="709"/>
        <w:jc w:val="both"/>
      </w:pPr>
      <w:r>
        <w:t>А</w:t>
      </w:r>
      <w:r w:rsidR="002232C7" w:rsidRPr="002D1E31">
        <w:t xml:space="preserve">нализ и мониторинг соответствия поставляемых товаров условиям заключенных государственных и муниципальных контрактов </w:t>
      </w:r>
      <w:r w:rsidR="002232C7">
        <w:t xml:space="preserve">(далее – мониторинг) с 2014 года </w:t>
      </w:r>
      <w:r w:rsidR="002232C7" w:rsidRPr="002D1E31">
        <w:t>на постоянной основе проводит ГКУ Н</w:t>
      </w:r>
      <w:r>
        <w:t>ижегородской области</w:t>
      </w:r>
      <w:r w:rsidR="002232C7" w:rsidRPr="002D1E31">
        <w:t xml:space="preserve"> «Агентство по развитию производства, кооперации</w:t>
      </w:r>
      <w:r w:rsidR="002232C7">
        <w:t xml:space="preserve"> и конкуренции», подведомственное м</w:t>
      </w:r>
      <w:r w:rsidR="002232C7" w:rsidRPr="002D1E31">
        <w:t>инистерств</w:t>
      </w:r>
      <w:r>
        <w:t>у</w:t>
      </w:r>
      <w:r w:rsidR="002232C7" w:rsidRPr="002D1E31">
        <w:t xml:space="preserve"> </w:t>
      </w:r>
      <w:r w:rsidR="002232C7" w:rsidRPr="00C52036">
        <w:t>промышленности, торговли и предпринимательства</w:t>
      </w:r>
      <w:r w:rsidR="002232C7">
        <w:t xml:space="preserve"> </w:t>
      </w:r>
      <w:r w:rsidR="002232C7" w:rsidRPr="002D1E31">
        <w:t>Нижегородской области</w:t>
      </w:r>
      <w:r w:rsidR="002232C7">
        <w:t>.</w:t>
      </w:r>
    </w:p>
    <w:p w:rsidR="002232C7" w:rsidRDefault="002232C7" w:rsidP="0089521A">
      <w:pPr>
        <w:spacing w:after="120"/>
        <w:ind w:firstLine="709"/>
        <w:jc w:val="both"/>
      </w:pPr>
      <w:r>
        <w:t>М</w:t>
      </w:r>
      <w:r w:rsidRPr="00F01940">
        <w:t>ониторинг</w:t>
      </w:r>
      <w:r>
        <w:t xml:space="preserve"> проводится на основании постановления Правительства Нижегородской области от 20 сентября 2016 года №637 «О порядке осуществления анализа и мониторинга соответствия поставляемых товаров условиям заключенных контрактов», а также в соответствии с поручениями Губернатора Нижегородской области.</w:t>
      </w:r>
    </w:p>
    <w:p w:rsidR="0089521A" w:rsidRDefault="002232C7" w:rsidP="0089521A">
      <w:pPr>
        <w:spacing w:after="120"/>
        <w:ind w:firstLine="709"/>
        <w:jc w:val="both"/>
        <w:rPr>
          <w:bCs/>
        </w:rPr>
      </w:pPr>
      <w:r>
        <w:t>Целями данно</w:t>
      </w:r>
      <w:r w:rsidR="0089521A">
        <w:t>й практики</w:t>
      </w:r>
      <w:r>
        <w:t xml:space="preserve"> являются: </w:t>
      </w:r>
    </w:p>
    <w:p w:rsidR="0089521A" w:rsidRDefault="0089521A" w:rsidP="0089521A">
      <w:pPr>
        <w:spacing w:after="120"/>
        <w:ind w:firstLine="709"/>
        <w:jc w:val="both"/>
        <w:rPr>
          <w:bCs/>
        </w:rPr>
      </w:pPr>
      <w:r>
        <w:rPr>
          <w:bCs/>
        </w:rPr>
        <w:t>-</w:t>
      </w:r>
      <w:r w:rsidRPr="00570F90">
        <w:rPr>
          <w:bCs/>
        </w:rPr>
        <w:t xml:space="preserve"> повышения эффективности и результативности осуществления закупок товаров,</w:t>
      </w:r>
    </w:p>
    <w:p w:rsidR="0089521A" w:rsidRDefault="0089521A" w:rsidP="0089521A">
      <w:pPr>
        <w:spacing w:after="120"/>
        <w:ind w:firstLine="709"/>
        <w:jc w:val="both"/>
        <w:rPr>
          <w:bCs/>
        </w:rPr>
      </w:pPr>
      <w:r>
        <w:rPr>
          <w:bCs/>
        </w:rPr>
        <w:t>-</w:t>
      </w:r>
      <w:r w:rsidRPr="00570F90">
        <w:rPr>
          <w:bCs/>
        </w:rPr>
        <w:t xml:space="preserve"> обеспечения гласности и прозрачности осуществления закупок, </w:t>
      </w:r>
    </w:p>
    <w:p w:rsidR="0089521A" w:rsidRDefault="0089521A" w:rsidP="0089521A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- </w:t>
      </w:r>
      <w:r w:rsidRPr="00570F90">
        <w:rPr>
          <w:bCs/>
        </w:rPr>
        <w:t xml:space="preserve">оптимизации расходования бюджетных средств, </w:t>
      </w:r>
    </w:p>
    <w:p w:rsidR="0089521A" w:rsidRDefault="0089521A" w:rsidP="0089521A">
      <w:pPr>
        <w:spacing w:after="120"/>
        <w:ind w:firstLine="709"/>
        <w:jc w:val="both"/>
        <w:rPr>
          <w:bCs/>
        </w:rPr>
      </w:pPr>
      <w:r>
        <w:rPr>
          <w:bCs/>
        </w:rPr>
        <w:t xml:space="preserve">- </w:t>
      </w:r>
      <w:r w:rsidRPr="00570F90">
        <w:rPr>
          <w:bCs/>
        </w:rPr>
        <w:t>выявления поставок некачественных товаров в государственные и муниципальные учреждения на территории Нижегородской области</w:t>
      </w:r>
      <w:r>
        <w:rPr>
          <w:bCs/>
        </w:rPr>
        <w:t>,</w:t>
      </w:r>
    </w:p>
    <w:p w:rsidR="0089521A" w:rsidRDefault="0089521A" w:rsidP="0089521A">
      <w:pPr>
        <w:spacing w:after="120"/>
        <w:ind w:firstLine="709"/>
        <w:jc w:val="both"/>
      </w:pPr>
      <w:r>
        <w:t xml:space="preserve">- </w:t>
      </w:r>
      <w:r>
        <w:t>освобождение</w:t>
      </w:r>
      <w:r w:rsidRPr="00FD25A2">
        <w:t xml:space="preserve"> товарны</w:t>
      </w:r>
      <w:r>
        <w:t>х</w:t>
      </w:r>
      <w:r w:rsidRPr="00FD25A2">
        <w:t xml:space="preserve"> ниш (рын</w:t>
      </w:r>
      <w:r>
        <w:t>ка</w:t>
      </w:r>
      <w:r w:rsidRPr="00FD25A2">
        <w:t>) для добросовестных производителей и поставщиков товаров</w:t>
      </w:r>
      <w:r>
        <w:t>,</w:t>
      </w:r>
    </w:p>
    <w:p w:rsidR="0089521A" w:rsidRDefault="0089521A" w:rsidP="0089521A">
      <w:pPr>
        <w:spacing w:after="120"/>
        <w:ind w:firstLine="709"/>
        <w:jc w:val="both"/>
      </w:pPr>
      <w:r>
        <w:t>-</w:t>
      </w:r>
      <w:r>
        <w:t xml:space="preserve"> обеспечение проведения </w:t>
      </w:r>
      <w:r w:rsidRPr="00FD25A2">
        <w:t>претензионной работы с поставщиком</w:t>
      </w:r>
      <w:r>
        <w:t xml:space="preserve"> некачественного товара</w:t>
      </w:r>
      <w:r>
        <w:t>.</w:t>
      </w:r>
    </w:p>
    <w:p w:rsidR="0089521A" w:rsidRDefault="0089521A" w:rsidP="0089521A">
      <w:pPr>
        <w:spacing w:after="120"/>
        <w:ind w:firstLine="709"/>
        <w:jc w:val="both"/>
      </w:pPr>
      <w:r>
        <w:t>На постоянной основе Агентством формируется план мониторинга на основании данных и</w:t>
      </w:r>
      <w:r w:rsidRPr="00374DC7">
        <w:t>з реестра закупок</w:t>
      </w:r>
      <w:r>
        <w:t xml:space="preserve"> е</w:t>
      </w:r>
      <w:r w:rsidRPr="004D006F">
        <w:t>дин</w:t>
      </w:r>
      <w:r>
        <w:t>ой</w:t>
      </w:r>
      <w:r w:rsidRPr="004D006F">
        <w:t xml:space="preserve"> информационн</w:t>
      </w:r>
      <w:r>
        <w:t>ой</w:t>
      </w:r>
      <w:r w:rsidRPr="004D006F">
        <w:t xml:space="preserve"> систем</w:t>
      </w:r>
      <w:r>
        <w:t>ы</w:t>
      </w:r>
      <w:r w:rsidRPr="004D006F">
        <w:t xml:space="preserve"> в сфере закупок</w:t>
      </w:r>
      <w:r>
        <w:t xml:space="preserve">, а также </w:t>
      </w:r>
      <w:r w:rsidRPr="00374DC7">
        <w:t xml:space="preserve">уведомлений и заявок заказчиков. </w:t>
      </w:r>
    </w:p>
    <w:p w:rsidR="0089521A" w:rsidRDefault="0089521A" w:rsidP="0089521A">
      <w:pPr>
        <w:spacing w:after="120"/>
        <w:ind w:firstLine="709"/>
        <w:jc w:val="both"/>
      </w:pPr>
      <w:r>
        <w:t xml:space="preserve">Основными критериями включения в план являются: демпинговое снижение начальной цены контракта (более 25%), уведомления заказчиков о некачественных поставках, поставку производит организация, ранее поставляющая товар несоответствующего качества. </w:t>
      </w:r>
    </w:p>
    <w:p w:rsidR="0089521A" w:rsidRDefault="0089521A" w:rsidP="0089521A">
      <w:pPr>
        <w:spacing w:after="120"/>
        <w:ind w:firstLine="709"/>
        <w:jc w:val="both"/>
      </w:pPr>
      <w:r>
        <w:t>Перечень групп товаров для проведения мониторинга состоит из:</w:t>
      </w:r>
    </w:p>
    <w:p w:rsidR="0089521A" w:rsidRDefault="0089521A" w:rsidP="0089521A">
      <w:pPr>
        <w:spacing w:after="120"/>
        <w:ind w:firstLine="709"/>
        <w:jc w:val="both"/>
      </w:pPr>
      <w:r>
        <w:t>- с</w:t>
      </w:r>
      <w:r w:rsidRPr="00397AF9">
        <w:t>редства автотранспортные, прицепы и полуприцепы</w:t>
      </w:r>
      <w:r>
        <w:t>, н</w:t>
      </w:r>
      <w:r w:rsidRPr="00397AF9">
        <w:t>ефтепродукты</w:t>
      </w:r>
      <w:r>
        <w:t>;</w:t>
      </w:r>
    </w:p>
    <w:p w:rsidR="0089521A" w:rsidRDefault="0089521A" w:rsidP="0089521A">
      <w:pPr>
        <w:spacing w:after="120"/>
        <w:ind w:firstLine="709"/>
        <w:jc w:val="both"/>
      </w:pPr>
      <w:r>
        <w:lastRenderedPageBreak/>
        <w:t>- о</w:t>
      </w:r>
      <w:r w:rsidRPr="00397AF9">
        <w:t>борудование компьютерное, электронное и оптическое</w:t>
      </w:r>
      <w:r>
        <w:t>, о</w:t>
      </w:r>
      <w:r w:rsidRPr="00397AF9">
        <w:t>борудование электрическое</w:t>
      </w:r>
      <w:r>
        <w:t>;</w:t>
      </w:r>
    </w:p>
    <w:p w:rsidR="0089521A" w:rsidRDefault="0089521A" w:rsidP="0089521A">
      <w:pPr>
        <w:spacing w:after="120"/>
        <w:ind w:firstLine="709"/>
        <w:jc w:val="both"/>
      </w:pPr>
      <w:r>
        <w:t>- т</w:t>
      </w:r>
      <w:r w:rsidRPr="00397AF9">
        <w:t>екстиль и изделия текстильные, одежда, обувь</w:t>
      </w:r>
      <w:r>
        <w:t>;</w:t>
      </w:r>
    </w:p>
    <w:p w:rsidR="0089521A" w:rsidRDefault="0089521A" w:rsidP="0089521A">
      <w:pPr>
        <w:spacing w:after="120"/>
        <w:ind w:firstLine="709"/>
        <w:jc w:val="both"/>
      </w:pPr>
      <w:r>
        <w:t>- б</w:t>
      </w:r>
      <w:r w:rsidRPr="00397AF9">
        <w:t>умага и изделия из бумаги</w:t>
      </w:r>
      <w:r>
        <w:t>;</w:t>
      </w:r>
    </w:p>
    <w:p w:rsidR="0089521A" w:rsidRDefault="0089521A" w:rsidP="0089521A">
      <w:pPr>
        <w:spacing w:after="120"/>
        <w:ind w:firstLine="709"/>
        <w:jc w:val="both"/>
      </w:pPr>
      <w:r>
        <w:t>- п</w:t>
      </w:r>
      <w:r w:rsidRPr="00397AF9">
        <w:t>родукты ми</w:t>
      </w:r>
      <w:r>
        <w:t>неральные неметаллические, м</w:t>
      </w:r>
      <w:r w:rsidRPr="00397AF9">
        <w:t>еталлоизделия готовые</w:t>
      </w:r>
      <w:r>
        <w:t xml:space="preserve"> прочие;</w:t>
      </w:r>
    </w:p>
    <w:p w:rsidR="0089521A" w:rsidRDefault="0089521A" w:rsidP="0089521A">
      <w:pPr>
        <w:spacing w:after="120"/>
        <w:ind w:firstLine="709"/>
        <w:jc w:val="both"/>
      </w:pPr>
      <w:r>
        <w:t>- м</w:t>
      </w:r>
      <w:r w:rsidRPr="00397AF9">
        <w:t>ебель</w:t>
      </w:r>
      <w:r>
        <w:t>;</w:t>
      </w:r>
    </w:p>
    <w:p w:rsidR="0089521A" w:rsidRDefault="0089521A" w:rsidP="0089521A">
      <w:pPr>
        <w:spacing w:after="120"/>
        <w:ind w:firstLine="709"/>
        <w:jc w:val="both"/>
      </w:pPr>
      <w:r>
        <w:t>- м</w:t>
      </w:r>
      <w:r w:rsidRPr="00397AF9">
        <w:t>ыло и средства моющие, средства чистящие и полирующие, средства парфюмерные и косметические</w:t>
      </w:r>
      <w:r>
        <w:t>;</w:t>
      </w:r>
    </w:p>
    <w:p w:rsidR="0089521A" w:rsidRDefault="0089521A" w:rsidP="0089521A">
      <w:pPr>
        <w:spacing w:after="120"/>
        <w:ind w:firstLine="709"/>
        <w:jc w:val="both"/>
      </w:pPr>
      <w:r>
        <w:t>- п</w:t>
      </w:r>
      <w:r w:rsidRPr="00397AF9">
        <w:t>родукция и услуги сельского хозяйства и охоты</w:t>
      </w:r>
      <w:r>
        <w:t>, п</w:t>
      </w:r>
      <w:r w:rsidRPr="00397AF9">
        <w:t xml:space="preserve">родукты пищевые, </w:t>
      </w:r>
      <w:r>
        <w:t>н</w:t>
      </w:r>
      <w:r w:rsidRPr="00397AF9">
        <w:t>апитки</w:t>
      </w:r>
      <w:r>
        <w:t>.</w:t>
      </w:r>
    </w:p>
    <w:p w:rsidR="0089521A" w:rsidRPr="00570F90" w:rsidRDefault="0089521A" w:rsidP="0089521A">
      <w:pPr>
        <w:spacing w:after="120"/>
        <w:ind w:firstLine="709"/>
        <w:jc w:val="both"/>
        <w:rPr>
          <w:bCs/>
        </w:rPr>
      </w:pPr>
      <w:r>
        <w:rPr>
          <w:bCs/>
        </w:rPr>
        <w:t>В целях реализации данной практики</w:t>
      </w:r>
      <w:r w:rsidRPr="00570F90">
        <w:rPr>
          <w:bCs/>
        </w:rPr>
        <w:t xml:space="preserve"> Агентством заключено более 2500 соглашений о совместных действиях с государственными и муниципальными учреждениями Нижегородской области, а также </w:t>
      </w:r>
      <w:r>
        <w:rPr>
          <w:bCs/>
        </w:rPr>
        <w:t>в соответствии с Федеральным законом</w:t>
      </w:r>
      <w:r w:rsidRPr="00857685">
        <w:rPr>
          <w:b/>
          <w:bCs/>
        </w:rPr>
        <w:t xml:space="preserve"> </w:t>
      </w:r>
      <w:r w:rsidRPr="00857685">
        <w:rPr>
          <w:bCs/>
        </w:rPr>
        <w:t>от 05.04.2013 N 44-ФЗ</w:t>
      </w:r>
      <w:r>
        <w:rPr>
          <w:bCs/>
        </w:rPr>
        <w:t xml:space="preserve"> «</w:t>
      </w:r>
      <w:r w:rsidRPr="00857685">
        <w:rPr>
          <w:bCs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bCs/>
        </w:rPr>
        <w:t>» ежегодно конкурентным способом проводятся о</w:t>
      </w:r>
      <w:r w:rsidRPr="009E33D6">
        <w:rPr>
          <w:bCs/>
        </w:rPr>
        <w:t>ткрыты</w:t>
      </w:r>
      <w:r>
        <w:rPr>
          <w:bCs/>
        </w:rPr>
        <w:t>е</w:t>
      </w:r>
      <w:r w:rsidRPr="009E33D6">
        <w:rPr>
          <w:bCs/>
        </w:rPr>
        <w:t xml:space="preserve"> конкурс</w:t>
      </w:r>
      <w:r>
        <w:rPr>
          <w:bCs/>
        </w:rPr>
        <w:t>ы</w:t>
      </w:r>
      <w:r w:rsidRPr="009E33D6">
        <w:rPr>
          <w:bCs/>
        </w:rPr>
        <w:t xml:space="preserve"> на оказание услуг по проведению мониторинга соответствия товаров</w:t>
      </w:r>
      <w:r>
        <w:rPr>
          <w:bCs/>
        </w:rPr>
        <w:t>. Активное участие в данных закупках принимает</w:t>
      </w:r>
      <w:r w:rsidRPr="00570F90">
        <w:rPr>
          <w:bCs/>
        </w:rPr>
        <w:t xml:space="preserve"> «Центр экспертиз торгово-промышленной палаты Нижегородской области»</w:t>
      </w:r>
      <w:r>
        <w:rPr>
          <w:bCs/>
        </w:rPr>
        <w:t>.</w:t>
      </w:r>
    </w:p>
    <w:p w:rsidR="0089521A" w:rsidRDefault="0089521A" w:rsidP="0089521A">
      <w:pPr>
        <w:tabs>
          <w:tab w:val="left" w:pos="8340"/>
        </w:tabs>
        <w:spacing w:after="120"/>
        <w:ind w:firstLine="709"/>
        <w:jc w:val="both"/>
        <w:rPr>
          <w:bCs/>
        </w:rPr>
      </w:pPr>
      <w:r>
        <w:rPr>
          <w:bCs/>
        </w:rPr>
        <w:t>В рамках данной работы</w:t>
      </w:r>
      <w:r w:rsidRPr="00E27B9B">
        <w:rPr>
          <w:bCs/>
        </w:rPr>
        <w:t xml:space="preserve"> </w:t>
      </w:r>
      <w:r>
        <w:rPr>
          <w:bCs/>
        </w:rPr>
        <w:t>организуются</w:t>
      </w:r>
      <w:r w:rsidRPr="00E27B9B">
        <w:rPr>
          <w:bCs/>
        </w:rPr>
        <w:t xml:space="preserve"> выезд</w:t>
      </w:r>
      <w:r>
        <w:rPr>
          <w:bCs/>
        </w:rPr>
        <w:t>ы</w:t>
      </w:r>
      <w:r w:rsidRPr="00E27B9B">
        <w:rPr>
          <w:bCs/>
        </w:rPr>
        <w:t xml:space="preserve"> </w:t>
      </w:r>
      <w:r>
        <w:rPr>
          <w:bCs/>
        </w:rPr>
        <w:t xml:space="preserve">экспертов </w:t>
      </w:r>
      <w:r w:rsidRPr="00E27B9B">
        <w:rPr>
          <w:bCs/>
        </w:rPr>
        <w:t>в государственные и муниципальные учреждения Нижегородской области</w:t>
      </w:r>
      <w:r>
        <w:rPr>
          <w:bCs/>
        </w:rPr>
        <w:t xml:space="preserve">. Отбираются </w:t>
      </w:r>
      <w:r w:rsidRPr="00E27B9B">
        <w:rPr>
          <w:bCs/>
        </w:rPr>
        <w:t>проб</w:t>
      </w:r>
      <w:r>
        <w:rPr>
          <w:bCs/>
        </w:rPr>
        <w:t>ы</w:t>
      </w:r>
      <w:r w:rsidRPr="00E27B9B">
        <w:rPr>
          <w:bCs/>
        </w:rPr>
        <w:t xml:space="preserve"> и образц</w:t>
      </w:r>
      <w:r>
        <w:rPr>
          <w:bCs/>
        </w:rPr>
        <w:t>ы</w:t>
      </w:r>
      <w:r w:rsidRPr="00E27B9B">
        <w:rPr>
          <w:bCs/>
        </w:rPr>
        <w:t xml:space="preserve"> поставленных товаров</w:t>
      </w:r>
      <w:r>
        <w:rPr>
          <w:bCs/>
        </w:rPr>
        <w:t>, проводятся лабораторные исследования в аккредитованных лабораториях и, на основании полученных результатов, составляется экспертное заключение.</w:t>
      </w:r>
    </w:p>
    <w:p w:rsidR="0089521A" w:rsidRPr="001C222C" w:rsidRDefault="0089521A" w:rsidP="0089521A">
      <w:pPr>
        <w:tabs>
          <w:tab w:val="left" w:pos="8340"/>
        </w:tabs>
        <w:spacing w:after="120"/>
        <w:ind w:firstLine="709"/>
        <w:jc w:val="both"/>
        <w:rPr>
          <w:bCs/>
        </w:rPr>
      </w:pPr>
      <w:r w:rsidRPr="008845E8">
        <w:rPr>
          <w:bCs/>
        </w:rPr>
        <w:t>В начале деятельности встречались случаи поставки товаров с полным несоответствием заявленным требованиям, такие как: творог без молочного жира, шерстяные зимние шапки из синтетики (100%), отработанное трансформаторное масло под видом печного топлива для техникума, 92-ой бензин вместо 95-го.</w:t>
      </w:r>
    </w:p>
    <w:p w:rsidR="0089521A" w:rsidRDefault="0089521A" w:rsidP="0089521A">
      <w:pPr>
        <w:tabs>
          <w:tab w:val="left" w:pos="8340"/>
        </w:tabs>
        <w:spacing w:after="120"/>
        <w:ind w:firstLine="709"/>
        <w:jc w:val="both"/>
        <w:rPr>
          <w:bCs/>
        </w:rPr>
      </w:pPr>
      <w:r>
        <w:rPr>
          <w:bCs/>
        </w:rPr>
        <w:t>По результатам экспертных заключений, в</w:t>
      </w:r>
      <w:r w:rsidRPr="00C50A27">
        <w:rPr>
          <w:bCs/>
        </w:rPr>
        <w:t xml:space="preserve"> случаях выявления поставок некачественной продукции</w:t>
      </w:r>
      <w:r>
        <w:rPr>
          <w:bCs/>
        </w:rPr>
        <w:t>,</w:t>
      </w:r>
      <w:r w:rsidRPr="00C50A27">
        <w:rPr>
          <w:bCs/>
        </w:rPr>
        <w:t xml:space="preserve"> </w:t>
      </w:r>
      <w:r>
        <w:rPr>
          <w:bCs/>
        </w:rPr>
        <w:t xml:space="preserve">юридической службой Агентства организована </w:t>
      </w:r>
      <w:r w:rsidRPr="00E27B9B">
        <w:rPr>
          <w:bCs/>
        </w:rPr>
        <w:t>методическ</w:t>
      </w:r>
      <w:r>
        <w:rPr>
          <w:bCs/>
        </w:rPr>
        <w:t>ая</w:t>
      </w:r>
      <w:r w:rsidRPr="00E27B9B">
        <w:rPr>
          <w:bCs/>
        </w:rPr>
        <w:t xml:space="preserve"> поддержк</w:t>
      </w:r>
      <w:r>
        <w:rPr>
          <w:bCs/>
        </w:rPr>
        <w:t>а</w:t>
      </w:r>
      <w:r w:rsidRPr="00E27B9B">
        <w:rPr>
          <w:bCs/>
        </w:rPr>
        <w:t xml:space="preserve"> учреждений </w:t>
      </w:r>
      <w:r>
        <w:rPr>
          <w:bCs/>
        </w:rPr>
        <w:t>для</w:t>
      </w:r>
      <w:r w:rsidRPr="00E27B9B">
        <w:rPr>
          <w:bCs/>
        </w:rPr>
        <w:t xml:space="preserve"> ведени</w:t>
      </w:r>
      <w:r>
        <w:rPr>
          <w:bCs/>
        </w:rPr>
        <w:t>я</w:t>
      </w:r>
      <w:r w:rsidRPr="00E27B9B">
        <w:rPr>
          <w:bCs/>
        </w:rPr>
        <w:t xml:space="preserve"> претензионной работы</w:t>
      </w:r>
      <w:r>
        <w:rPr>
          <w:bCs/>
        </w:rPr>
        <w:t xml:space="preserve">: </w:t>
      </w:r>
      <w:r w:rsidRPr="00B47AC6">
        <w:rPr>
          <w:bCs/>
        </w:rPr>
        <w:t>направляются реко</w:t>
      </w:r>
      <w:bookmarkStart w:id="0" w:name="_GoBack"/>
      <w:bookmarkEnd w:id="0"/>
      <w:r w:rsidRPr="00B47AC6">
        <w:rPr>
          <w:bCs/>
        </w:rPr>
        <w:t>мендации по организации работы</w:t>
      </w:r>
      <w:r>
        <w:rPr>
          <w:bCs/>
        </w:rPr>
        <w:t>, р</w:t>
      </w:r>
      <w:r w:rsidRPr="00B47AC6">
        <w:rPr>
          <w:bCs/>
        </w:rPr>
        <w:t>азработана инструкция для осуществления учреждением действий</w:t>
      </w:r>
      <w:r>
        <w:rPr>
          <w:bCs/>
        </w:rPr>
        <w:t>.</w:t>
      </w:r>
    </w:p>
    <w:p w:rsidR="002232C7" w:rsidRDefault="002232C7" w:rsidP="0089521A">
      <w:pPr>
        <w:spacing w:after="120"/>
        <w:ind w:firstLine="709"/>
        <w:jc w:val="both"/>
      </w:pPr>
      <w:r>
        <w:t>Эффектом мониторинга является снижение доли некачественных поставок товаров в адрес государственных и муниципальных заказчиков Нижегородской области, пресечение нарушений со стороны недобросовестных поставщиков при исполнении контрактов, а также обеспечение заказчиков независимой экспертизой в отношении поставок товаров недобросовестными поставщиками.</w:t>
      </w:r>
    </w:p>
    <w:sectPr w:rsidR="002232C7" w:rsidSect="0089521A">
      <w:headerReference w:type="default" r:id="rId6"/>
      <w:pgSz w:w="11906" w:h="16838"/>
      <w:pgMar w:top="1134" w:right="851" w:bottom="1134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1BA" w:rsidRDefault="00DC71BA" w:rsidP="002337C1">
      <w:r>
        <w:separator/>
      </w:r>
    </w:p>
  </w:endnote>
  <w:endnote w:type="continuationSeparator" w:id="0">
    <w:p w:rsidR="00DC71BA" w:rsidRDefault="00DC71BA" w:rsidP="00233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1BA" w:rsidRDefault="00DC71BA" w:rsidP="002337C1">
      <w:r>
        <w:separator/>
      </w:r>
    </w:p>
  </w:footnote>
  <w:footnote w:type="continuationSeparator" w:id="0">
    <w:p w:rsidR="00DC71BA" w:rsidRDefault="00DC71BA" w:rsidP="00233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6113334"/>
      <w:docPartObj>
        <w:docPartGallery w:val="Page Numbers (Top of Page)"/>
        <w:docPartUnique/>
      </w:docPartObj>
    </w:sdtPr>
    <w:sdtEndPr/>
    <w:sdtContent>
      <w:p w:rsidR="00D362B4" w:rsidRDefault="00D362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21A">
          <w:rPr>
            <w:noProof/>
          </w:rPr>
          <w:t>2</w:t>
        </w:r>
        <w:r>
          <w:fldChar w:fldCharType="end"/>
        </w:r>
      </w:p>
    </w:sdtContent>
  </w:sdt>
  <w:p w:rsidR="00D362B4" w:rsidRDefault="00D362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8A2"/>
    <w:rsid w:val="00014BB2"/>
    <w:rsid w:val="00043631"/>
    <w:rsid w:val="00077E4A"/>
    <w:rsid w:val="000F27D2"/>
    <w:rsid w:val="00164C88"/>
    <w:rsid w:val="00166FFB"/>
    <w:rsid w:val="001918A2"/>
    <w:rsid w:val="001B3B3E"/>
    <w:rsid w:val="001F439E"/>
    <w:rsid w:val="00206C39"/>
    <w:rsid w:val="002232C7"/>
    <w:rsid w:val="002317D4"/>
    <w:rsid w:val="002337C1"/>
    <w:rsid w:val="00241E02"/>
    <w:rsid w:val="002721E1"/>
    <w:rsid w:val="002924D1"/>
    <w:rsid w:val="00295494"/>
    <w:rsid w:val="002A69AC"/>
    <w:rsid w:val="002D4CA8"/>
    <w:rsid w:val="002F4A25"/>
    <w:rsid w:val="00300E89"/>
    <w:rsid w:val="003121A5"/>
    <w:rsid w:val="0031496D"/>
    <w:rsid w:val="00324D9A"/>
    <w:rsid w:val="0033152F"/>
    <w:rsid w:val="003341BA"/>
    <w:rsid w:val="003343A1"/>
    <w:rsid w:val="00336F9B"/>
    <w:rsid w:val="00383CF0"/>
    <w:rsid w:val="003C553C"/>
    <w:rsid w:val="00407B3F"/>
    <w:rsid w:val="00541937"/>
    <w:rsid w:val="0055399D"/>
    <w:rsid w:val="00586E73"/>
    <w:rsid w:val="005E0867"/>
    <w:rsid w:val="00605B36"/>
    <w:rsid w:val="0062421F"/>
    <w:rsid w:val="00632B45"/>
    <w:rsid w:val="00651DEE"/>
    <w:rsid w:val="006A6385"/>
    <w:rsid w:val="006A7BB6"/>
    <w:rsid w:val="0073255E"/>
    <w:rsid w:val="00762836"/>
    <w:rsid w:val="0078413A"/>
    <w:rsid w:val="00791F4D"/>
    <w:rsid w:val="007A505B"/>
    <w:rsid w:val="007B71C7"/>
    <w:rsid w:val="007C3E30"/>
    <w:rsid w:val="007D7529"/>
    <w:rsid w:val="00802EEB"/>
    <w:rsid w:val="00807E8D"/>
    <w:rsid w:val="00826005"/>
    <w:rsid w:val="00831E9D"/>
    <w:rsid w:val="00852261"/>
    <w:rsid w:val="00854B86"/>
    <w:rsid w:val="008618F7"/>
    <w:rsid w:val="0086424C"/>
    <w:rsid w:val="0089521A"/>
    <w:rsid w:val="00896E5C"/>
    <w:rsid w:val="0089780E"/>
    <w:rsid w:val="00897F0B"/>
    <w:rsid w:val="008E5E95"/>
    <w:rsid w:val="009801E2"/>
    <w:rsid w:val="00985353"/>
    <w:rsid w:val="009921E9"/>
    <w:rsid w:val="00994680"/>
    <w:rsid w:val="009B162A"/>
    <w:rsid w:val="00A05609"/>
    <w:rsid w:val="00A20306"/>
    <w:rsid w:val="00A33448"/>
    <w:rsid w:val="00A42B59"/>
    <w:rsid w:val="00A506D2"/>
    <w:rsid w:val="00A55532"/>
    <w:rsid w:val="00A57AF5"/>
    <w:rsid w:val="00AA058B"/>
    <w:rsid w:val="00B13904"/>
    <w:rsid w:val="00B24443"/>
    <w:rsid w:val="00B73FC9"/>
    <w:rsid w:val="00B77CFB"/>
    <w:rsid w:val="00BE6B5D"/>
    <w:rsid w:val="00BF6C79"/>
    <w:rsid w:val="00C17D68"/>
    <w:rsid w:val="00C30414"/>
    <w:rsid w:val="00C87B97"/>
    <w:rsid w:val="00CB69A7"/>
    <w:rsid w:val="00D25B6C"/>
    <w:rsid w:val="00D362B4"/>
    <w:rsid w:val="00DA7F36"/>
    <w:rsid w:val="00DC1754"/>
    <w:rsid w:val="00DC71BA"/>
    <w:rsid w:val="00E02E75"/>
    <w:rsid w:val="00E177AF"/>
    <w:rsid w:val="00E4523E"/>
    <w:rsid w:val="00EB7B09"/>
    <w:rsid w:val="00EC707C"/>
    <w:rsid w:val="00F00CBE"/>
    <w:rsid w:val="00F12A9D"/>
    <w:rsid w:val="00F16ABA"/>
    <w:rsid w:val="00F2472B"/>
    <w:rsid w:val="00F351A1"/>
    <w:rsid w:val="00F463E8"/>
    <w:rsid w:val="00F94245"/>
    <w:rsid w:val="00F9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50B3F-EE1B-4BEC-A82B-E18A3829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8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7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37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337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37C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С. Перетягина</dc:creator>
  <cp:keywords/>
  <dc:description/>
  <cp:lastModifiedBy>Мария С. Перетягина</cp:lastModifiedBy>
  <cp:revision>109</cp:revision>
  <dcterms:created xsi:type="dcterms:W3CDTF">2018-11-14T07:28:00Z</dcterms:created>
  <dcterms:modified xsi:type="dcterms:W3CDTF">2019-11-11T14:54:00Z</dcterms:modified>
</cp:coreProperties>
</file>