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191" w:rsidRPr="00936E39" w:rsidRDefault="00F67F13" w:rsidP="00936E39">
      <w:pPr>
        <w:jc w:val="center"/>
        <w:rPr>
          <w:rFonts w:ascii="Arial" w:hAnsi="Arial" w:cs="Arial"/>
          <w:sz w:val="28"/>
          <w:szCs w:val="28"/>
        </w:rPr>
      </w:pPr>
      <w:r w:rsidRPr="00936E39">
        <w:rPr>
          <w:rFonts w:ascii="Arial" w:hAnsi="Arial" w:cs="Arial"/>
          <w:sz w:val="28"/>
          <w:szCs w:val="28"/>
        </w:rPr>
        <w:t>Перечень нормативных правовых актов</w:t>
      </w:r>
    </w:p>
    <w:p w:rsidR="00F67F13" w:rsidRPr="00936E39" w:rsidRDefault="00F67F13">
      <w:pPr>
        <w:rPr>
          <w:rFonts w:ascii="Arial" w:hAnsi="Arial" w:cs="Arial"/>
          <w:sz w:val="28"/>
          <w:szCs w:val="28"/>
        </w:rPr>
      </w:pPr>
    </w:p>
    <w:p w:rsidR="00F67F13" w:rsidRPr="00936E39" w:rsidRDefault="00F67F13">
      <w:pPr>
        <w:rPr>
          <w:rFonts w:ascii="Arial" w:hAnsi="Arial" w:cs="Arial"/>
          <w:sz w:val="28"/>
          <w:szCs w:val="28"/>
        </w:rPr>
      </w:pPr>
    </w:p>
    <w:p w:rsidR="00C508A2" w:rsidRPr="00C508A2" w:rsidRDefault="00C508A2" w:rsidP="00C508A2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C508A2">
        <w:rPr>
          <w:rFonts w:ascii="Arial" w:hAnsi="Arial" w:cs="Arial"/>
          <w:sz w:val="28"/>
          <w:szCs w:val="28"/>
        </w:rPr>
        <w:t xml:space="preserve">Постановление Правительства Тюменской области от </w:t>
      </w:r>
      <w:r>
        <w:rPr>
          <w:rFonts w:ascii="Arial" w:hAnsi="Arial" w:cs="Arial"/>
          <w:sz w:val="28"/>
          <w:szCs w:val="28"/>
        </w:rPr>
        <w:t>10.12.2013 № 550-п «</w:t>
      </w:r>
      <w:r w:rsidRPr="00C508A2">
        <w:rPr>
          <w:rFonts w:ascii="Arial" w:hAnsi="Arial" w:cs="Arial"/>
          <w:sz w:val="28"/>
          <w:szCs w:val="28"/>
        </w:rPr>
        <w:t>Об утверждении Положения об Управлении государственных закупок Тюменской области</w:t>
      </w:r>
      <w:r>
        <w:rPr>
          <w:rFonts w:ascii="Arial" w:hAnsi="Arial" w:cs="Arial"/>
          <w:sz w:val="28"/>
          <w:szCs w:val="28"/>
        </w:rPr>
        <w:t>»;</w:t>
      </w:r>
    </w:p>
    <w:p w:rsidR="00C508A2" w:rsidRDefault="00936E39" w:rsidP="00C508A2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936E39">
        <w:rPr>
          <w:rFonts w:ascii="Arial" w:hAnsi="Arial" w:cs="Arial"/>
          <w:sz w:val="28"/>
          <w:szCs w:val="28"/>
        </w:rPr>
        <w:t>Распоряжение Правительства Тюменской области от 27.12.2013 N 2518-рп (ред. от 30.08.2017) "Об утверждении Порядка взаимодействия уполномоченного органа и заказчиков Тюменской области"</w:t>
      </w:r>
      <w:r w:rsidR="00C508A2">
        <w:rPr>
          <w:rFonts w:ascii="Arial" w:hAnsi="Arial" w:cs="Arial"/>
          <w:sz w:val="28"/>
          <w:szCs w:val="28"/>
        </w:rPr>
        <w:t>;</w:t>
      </w:r>
      <w:r w:rsidRPr="00936E39">
        <w:rPr>
          <w:rFonts w:ascii="Arial" w:hAnsi="Arial" w:cs="Arial"/>
          <w:sz w:val="28"/>
          <w:szCs w:val="28"/>
        </w:rPr>
        <w:t xml:space="preserve"> </w:t>
      </w:r>
    </w:p>
    <w:p w:rsidR="005551F3" w:rsidRDefault="00C508A2" w:rsidP="00C508A2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C508A2">
        <w:rPr>
          <w:rFonts w:ascii="Arial" w:hAnsi="Arial" w:cs="Arial"/>
          <w:sz w:val="28"/>
          <w:szCs w:val="28"/>
        </w:rPr>
        <w:t>Постановление Правительства Тюменской области от 27.09.2018 № 369-п «О внесении изменений в постановление от 10.12.2013 № 550-п, распоряжение от 28.06.2010 № 885-рп</w:t>
      </w:r>
      <w:r>
        <w:rPr>
          <w:rFonts w:ascii="Arial" w:hAnsi="Arial" w:cs="Arial"/>
          <w:sz w:val="28"/>
          <w:szCs w:val="28"/>
        </w:rPr>
        <w:t>»;</w:t>
      </w:r>
    </w:p>
    <w:p w:rsidR="00C508A2" w:rsidRPr="00C508A2" w:rsidRDefault="00C508A2" w:rsidP="00C508A2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C508A2">
        <w:rPr>
          <w:rFonts w:ascii="Arial" w:hAnsi="Arial" w:cs="Arial"/>
          <w:sz w:val="28"/>
          <w:szCs w:val="28"/>
        </w:rPr>
        <w:t>Распоряжение Управления государственных закупок Тюменской области от 17.10.2018 №</w:t>
      </w:r>
      <w:r w:rsidR="00602C9E">
        <w:rPr>
          <w:rFonts w:ascii="Arial" w:hAnsi="Arial" w:cs="Arial"/>
          <w:sz w:val="28"/>
          <w:szCs w:val="28"/>
        </w:rPr>
        <w:t xml:space="preserve"> </w:t>
      </w:r>
      <w:bookmarkStart w:id="0" w:name="_GoBack"/>
      <w:bookmarkEnd w:id="0"/>
      <w:r w:rsidR="00602C9E">
        <w:rPr>
          <w:rFonts w:ascii="Arial" w:hAnsi="Arial" w:cs="Arial"/>
          <w:sz w:val="28"/>
          <w:szCs w:val="28"/>
        </w:rPr>
        <w:t>002</w:t>
      </w:r>
      <w:r w:rsidRPr="00C508A2">
        <w:rPr>
          <w:rFonts w:ascii="Arial" w:hAnsi="Arial" w:cs="Arial"/>
          <w:sz w:val="28"/>
          <w:szCs w:val="28"/>
        </w:rPr>
        <w:t xml:space="preserve"> «Об утверждении Методики оценки эффективности осуществления закупок товаров, работ, услуг для обе</w:t>
      </w:r>
      <w:r>
        <w:rPr>
          <w:rFonts w:ascii="Arial" w:hAnsi="Arial" w:cs="Arial"/>
          <w:sz w:val="28"/>
          <w:szCs w:val="28"/>
        </w:rPr>
        <w:t>спечения нужд Тюменской области»</w:t>
      </w:r>
      <w:r w:rsidR="00436263">
        <w:rPr>
          <w:rFonts w:ascii="Arial" w:hAnsi="Arial" w:cs="Arial"/>
          <w:sz w:val="28"/>
          <w:szCs w:val="28"/>
        </w:rPr>
        <w:t>.</w:t>
      </w:r>
    </w:p>
    <w:p w:rsidR="00F67F13" w:rsidRPr="00936E39" w:rsidRDefault="00F67F13">
      <w:pPr>
        <w:rPr>
          <w:rFonts w:ascii="Arial" w:hAnsi="Arial" w:cs="Arial"/>
          <w:sz w:val="28"/>
          <w:szCs w:val="28"/>
        </w:rPr>
      </w:pPr>
    </w:p>
    <w:p w:rsidR="00936E39" w:rsidRPr="00936E39" w:rsidRDefault="00936E39">
      <w:pPr>
        <w:rPr>
          <w:rFonts w:ascii="Arial" w:hAnsi="Arial" w:cs="Arial"/>
          <w:sz w:val="28"/>
          <w:szCs w:val="28"/>
        </w:rPr>
      </w:pPr>
    </w:p>
    <w:sectPr w:rsidR="00936E39" w:rsidRPr="00936E39" w:rsidSect="00F67F1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1177C8"/>
    <w:multiLevelType w:val="hybridMultilevel"/>
    <w:tmpl w:val="CB3C5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0DB"/>
    <w:rsid w:val="00436263"/>
    <w:rsid w:val="005551F3"/>
    <w:rsid w:val="005D061F"/>
    <w:rsid w:val="00602C9E"/>
    <w:rsid w:val="00936E39"/>
    <w:rsid w:val="009B076C"/>
    <w:rsid w:val="00AA3191"/>
    <w:rsid w:val="00C30A43"/>
    <w:rsid w:val="00C508A2"/>
    <w:rsid w:val="00EE10DB"/>
    <w:rsid w:val="00F6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3D3B1B-9167-4C1F-B56E-FACA36CC6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7F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 В. Щукина</dc:creator>
  <cp:keywords/>
  <dc:description/>
  <cp:lastModifiedBy>Шлюева Елена Валерьевна</cp:lastModifiedBy>
  <cp:revision>4</cp:revision>
  <dcterms:created xsi:type="dcterms:W3CDTF">2018-10-17T04:24:00Z</dcterms:created>
  <dcterms:modified xsi:type="dcterms:W3CDTF">2018-10-19T06:36:00Z</dcterms:modified>
</cp:coreProperties>
</file>