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87B" w:rsidRPr="00A3787B" w:rsidRDefault="00A3787B" w:rsidP="00A3787B">
      <w:p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A3787B">
        <w:rPr>
          <w:rFonts w:ascii="Arial" w:hAnsi="Arial" w:cs="Arial"/>
          <w:b/>
          <w:sz w:val="26"/>
          <w:szCs w:val="26"/>
        </w:rPr>
        <w:t>Результаты проведения оценки эффективности закупок</w:t>
      </w:r>
    </w:p>
    <w:p w:rsidR="00A3787B" w:rsidRDefault="00A3787B" w:rsidP="00A3787B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A3787B" w:rsidRPr="00A3787B" w:rsidRDefault="00A3787B" w:rsidP="00A3787B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  <w:r w:rsidRPr="00A3787B">
        <w:rPr>
          <w:rFonts w:ascii="Arial" w:hAnsi="Arial" w:cs="Arial"/>
          <w:sz w:val="26"/>
          <w:szCs w:val="26"/>
        </w:rPr>
        <w:t>Оценка эффективности осуществления закупок товаров, работ, услуг для обеспечения нужд Тюменской области по итогам отчетного периода основывается на определении совокупного показателя, который рассчитывается как сумма значений каждого из анализируемых показателей с использованием расчетно-баллового метода. По итогам расчета присваивается оценка эффективности в разрезе каждого критерия и итоговая оценка.</w:t>
      </w:r>
    </w:p>
    <w:p w:rsidR="00A3787B" w:rsidRDefault="00A3787B" w:rsidP="00A3787B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2014 году Оценка «Умеренная эффективность» была присвоена 34% государственных заказчиков, по итогам 2017 года – 84%.</w:t>
      </w:r>
    </w:p>
    <w:p w:rsidR="00A3787B" w:rsidRDefault="00A3787B" w:rsidP="00A3787B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Такая же положительная динамика наблюдается и в сфере муниципальных закупок: за два года проводимой оценки эффективности количество заказчиков с «Умеренной эффективностью закупок» выросло с 35% до 46%.</w:t>
      </w:r>
    </w:p>
    <w:p w:rsidR="00A3787B" w:rsidRDefault="00A3787B" w:rsidP="00A3787B">
      <w:pPr>
        <w:pStyle w:val="ConsPlusNormal"/>
        <w:spacing w:line="276" w:lineRule="auto"/>
        <w:ind w:firstLine="54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 этом необходимо отметить, что показателям в соответствии с утвержденной Методикой целенаправленно предъявляются завышенные требования, и эти требования постоянно поднимаются с целью стимулирования заказчиков на дальнейшее повышение эффективности закупок.</w:t>
      </w:r>
    </w:p>
    <w:p w:rsidR="00A3787B" w:rsidRDefault="00A3787B">
      <w:bookmarkStart w:id="0" w:name="_GoBack"/>
      <w:bookmarkEnd w:id="0"/>
    </w:p>
    <w:sectPr w:rsidR="00A37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13635D"/>
    <w:multiLevelType w:val="hybridMultilevel"/>
    <w:tmpl w:val="C52E1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87B"/>
    <w:rsid w:val="00A3787B"/>
    <w:rsid w:val="00C1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69AD13-6290-46E4-AACE-89E9FAF6B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87B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rsid w:val="00A378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4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Шлюева Елена Валерьевна</dc:creator>
  <cp:keywords/>
  <dc:description/>
  <cp:lastModifiedBy>Шлюева Елена Валерьевна</cp:lastModifiedBy>
  <cp:revision>1</cp:revision>
  <dcterms:created xsi:type="dcterms:W3CDTF">2018-10-22T10:51:00Z</dcterms:created>
  <dcterms:modified xsi:type="dcterms:W3CDTF">2018-10-22T10:56:00Z</dcterms:modified>
</cp:coreProperties>
</file>