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ПРАВИТЕЛЬСТВО ВОРОНЕЖСКОЙ ОБЛАСТИ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6 июля 2022 г. N 467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ВНЕСЕНИИ ИЗМЕНЕНИЙ В ПОСТАНОВЛЕНИЕ ПРАВИТЕЛЬСТВА</w:t>
      </w:r>
    </w:p>
    <w:p>
      <w:pPr>
        <w:pStyle w:val="2"/>
        <w:jc w:val="center"/>
      </w:pPr>
      <w:r>
        <w:rPr>
          <w:sz w:val="20"/>
        </w:rPr>
        <w:t xml:space="preserve">ВОРОНЕЖСКОЙ ОБЛАСТИ ОТ 21.03.2022 N 154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6" w:tooltip="Федеральный закон от 16.04.2022 N 104-ФЗ &quot;О внесении изменений в отдельные законодательные акты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статьей 5</w:t>
        </w:r>
      </w:hyperlink>
      <w:r>
        <w:rPr>
          <w:sz w:val="20"/>
        </w:rPr>
        <w:t xml:space="preserve"> Федерального закона от 16.04.2022 N 104-ФЗ "О внесении изменений в отдельные законодательные акты Российской Федерации" правительство Воронежской области постановляет: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Внести в </w:t>
      </w:r>
      <w:hyperlink w:history="0" r:id="rId7" w:tooltip="Постановление Правительства Воронежской обл. от 21.03.2022 N 154 &quot;Об установлении случаев осуществления закупок товаров, работ, услуг для государственных и (или) муниципальных нужд у единственного поставщика (подрядчика, исполнителя) в целях обеспечения нужд Воронежской области и порядка их осуществления&quot; ------------ Недействующая редакция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Воронежской области от 21.03.2022 N 154 "Об установлении случаев осуществления закупок товаров, работ, услуг для государственных и (или) муниципальных нужд у единственного поставщика (подрядчика, исполнителя) в целях обеспечения нужд Воронежской области и порядка их осуществления" следующие изменения: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1.1. В </w:t>
      </w:r>
      <w:hyperlink w:history="0" r:id="rId8" w:tooltip="Постановление Правительства Воронежской обл. от 21.03.2022 N 154 &quot;Об установлении случаев осуществления закупок товаров, работ, услуг для государственных и (или) муниципальных нужд у единственного поставщика (подрядчика, исполнителя) в целях обеспечения нужд Воронежской области и порядка их осуществления&quot; ------------ Недействующая редакция {КонсультантПлюс}">
        <w:r>
          <w:rPr>
            <w:sz w:val="20"/>
            <w:color w:val="0000ff"/>
          </w:rPr>
          <w:t xml:space="preserve">наименовании</w:t>
        </w:r>
      </w:hyperlink>
      <w:r>
        <w:rPr>
          <w:sz w:val="20"/>
        </w:rPr>
        <w:t xml:space="preserve"> слова "в целях обеспечения нужд Воронежской области" исключить.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В </w:t>
      </w:r>
      <w:hyperlink w:history="0" r:id="rId9" w:tooltip="Постановление Правительства Воронежской обл. от 21.03.2022 N 154 &quot;Об установлении случаев осуществления закупок товаров, работ, услуг для государственных и (или) муниципальных нужд у единственного поставщика (подрядчика, исполнителя) в целях обеспечения нужд Воронежской области и порядка их осуществления&quot; ------------ Недействующая редакция {КонсультантПлюс}">
        <w:r>
          <w:rPr>
            <w:sz w:val="20"/>
            <w:color w:val="0000ff"/>
          </w:rPr>
          <w:t xml:space="preserve">пункте 1</w:t>
        </w:r>
      </w:hyperlink>
      <w:r>
        <w:rPr>
          <w:sz w:val="20"/>
        </w:rPr>
        <w:t xml:space="preserve"> слова ", муниципальных нужд" заменить словами ", муниципальных нужд муниципальных образований, находящихся на территории Воронежской области (далее - муниципальные нужды),".</w:t>
      </w:r>
    </w:p>
    <w:p>
      <w:pPr>
        <w:pStyle w:val="0"/>
        <w:spacing w:before="200" w:line-rule="auto"/>
        <w:ind w:left="540"/>
        <w:jc w:val="both"/>
      </w:pPr>
      <w:r>
        <w:rPr>
          <w:sz w:val="20"/>
        </w:rPr>
        <w:t xml:space="preserve">1.3. </w:t>
      </w:r>
      <w:hyperlink w:history="0" r:id="rId10" w:tooltip="Постановление Правительства Воронежской обл. от 21.03.2022 N 154 &quot;Об установлении случаев осуществления закупок товаров, работ, услуг для государственных и (или) муниципальных нужд у единственного поставщика (подрядчика, исполнителя) в целях обеспечения нужд Воронежской области и порядка их осуществления&quot; ------------ Недействующая редакция {КонсультантПлюс}">
        <w:r>
          <w:rPr>
            <w:sz w:val="20"/>
            <w:color w:val="0000ff"/>
          </w:rPr>
          <w:t xml:space="preserve">Пункт 5</w:t>
        </w:r>
      </w:hyperlink>
      <w:r>
        <w:rPr>
          <w:sz w:val="20"/>
        </w:rPr>
        <w:t xml:space="preserve"> изложить в следующей редакции: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"5. При осуществлении заказчиком закупки у единственного поставщика (подрядчика, исполнителя) в соответствии с настоящим постановлением: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планирование закупок и исполнение контрактов осуществляется с применением положений Федерального закона, касающихся закупок, осуществляемых в соответствии с </w:t>
      </w:r>
      <w:hyperlink w:history="0" r:id="rId11" w:tooltip="Федеральный закон от 05.04.2013 N 44-ФЗ (ред. от 11.06.2022) &quot;О контрактной системе в сфере закупок товаров, работ, услуг для обеспечения государственных и муниципальных нужд&quot; ------------ Недействующая редакция {КонсультантПлюс}">
        <w:r>
          <w:rPr>
            <w:sz w:val="20"/>
            <w:color w:val="0000ff"/>
          </w:rPr>
          <w:t xml:space="preserve">пунктом 2 части 1 статьи 93</w:t>
        </w:r>
      </w:hyperlink>
      <w:r>
        <w:rPr>
          <w:sz w:val="20"/>
        </w:rPr>
        <w:t xml:space="preserve"> Федерального закона, с учетом положений подпунктов 4 и 5 настоящего пункта;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 контракте указываются реквизиты правового акта, который предусмотрен пунктом 1 настоящего постановления и в соответствии с которым осуществляется закупка;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обоснование цены контракта является неотъемлемой частью контракта;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информация о заключенном контракте включается в соответствующий реестр контрактов, заключенных заказчиками, предусмотренный </w:t>
      </w:r>
      <w:hyperlink w:history="0" r:id="rId12" w:tooltip="Федеральный закон от 05.04.2013 N 44-ФЗ (ред. от 11.06.2022) &quot;О контрактной системе в сфере закупок товаров, работ, услуг для обеспечения государственных и муниципальных нужд&quot; ------------ Недействующая редакция {КонсультантПлюс}">
        <w:r>
          <w:rPr>
            <w:sz w:val="20"/>
            <w:color w:val="0000ff"/>
          </w:rPr>
          <w:t xml:space="preserve">статьей 103</w:t>
        </w:r>
      </w:hyperlink>
      <w:r>
        <w:rPr>
          <w:sz w:val="20"/>
        </w:rPr>
        <w:t xml:space="preserve"> Федерального закона;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при исполнении контракта применяются положения </w:t>
      </w:r>
      <w:hyperlink w:history="0" r:id="rId13" w:tooltip="Федеральный закон от 05.04.2013 N 44-ФЗ (ред. от 11.06.2022) &quot;О контрактной системе в сфере закупок товаров, работ, услуг для обеспечения государственных и муниципальных нужд&quot; ------------ Недействующая редакция {КонсультантПлюс}">
        <w:r>
          <w:rPr>
            <w:sz w:val="20"/>
            <w:color w:val="0000ff"/>
          </w:rPr>
          <w:t xml:space="preserve">частей 13</w:t>
        </w:r>
      </w:hyperlink>
      <w:r>
        <w:rPr>
          <w:sz w:val="20"/>
        </w:rPr>
        <w:t xml:space="preserve"> и </w:t>
      </w:r>
      <w:hyperlink w:history="0" r:id="rId14" w:tooltip="Федеральный закон от 05.04.2013 N 44-ФЗ (ред. от 11.06.2022) &quot;О контрактной системе в сфере закупок товаров, работ, услуг для обеспечения государственных и муниципальных нужд&quot; ------------ Недействующая редакция {КонсультантПлюс}">
        <w:r>
          <w:rPr>
            <w:sz w:val="20"/>
            <w:color w:val="0000ff"/>
          </w:rPr>
          <w:t xml:space="preserve">14 статьи 94</w:t>
        </w:r>
      </w:hyperlink>
      <w:r>
        <w:rPr>
          <w:sz w:val="20"/>
        </w:rPr>
        <w:t xml:space="preserve"> Федерального закона;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заказчик не позднее 3 рабочих дней со дня, следующего за датой заключения контракта, направляет уведомление о такой закупке: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государственных нужд Воронежской области - в контрольное управление правительства Воронежской области,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муниципальных нужд - в орган местного самоуправления муниципального района или орган местного самоуправления городского округа, уполномоченные на осуществление контроля в сфере закупок.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 такому уведомлению прилагается копия заключенного в соответствии с настоящим постановлением контракта;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заказчик не позднее 3 рабочих дней со дня, следующего за датой заключения контракта, направляет уведомление о такой закупке в управление по регулированию контрактной системы в сфере закупок Воронежской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 такому уведомлению прилагается копия заключенного в соответствии с настоящим постановлением контракта.".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Контроль за исполнением настоящего постановления возложить на заместителя губернатора Воронежской области - первого заместителя председателя правительства Воронежской области Шабалатова В.А.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Воронежской области</w:t>
      </w:r>
    </w:p>
    <w:p>
      <w:pPr>
        <w:pStyle w:val="0"/>
        <w:jc w:val="right"/>
      </w:pPr>
      <w:r>
        <w:rPr>
          <w:sz w:val="20"/>
        </w:rPr>
        <w:t xml:space="preserve">А.В.ГУСЕВ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Воронежской обл. от 06.07.2022 N 467</w:t>
            <w:br/>
            <w:t>"О внесении изменений в постановление правительства Вор...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07.11.2022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Постановление Правительства Воронежской обл. от 06.07.2022 N 467 "О внесении изменений в постановление правительства Вор...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07.11.2022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eader" Target="header1.xml"/>
	<Relationship Id="rId3" Type="http://schemas.openxmlformats.org/officeDocument/2006/relationships/header" Target="header2.xml"/>
	<Relationship Id="rId4" Type="http://schemas.openxmlformats.org/officeDocument/2006/relationships/image" Target="media/image1.png"/>
	<Relationship Id="rId5" Type="http://schemas.openxmlformats.org/officeDocument/2006/relationships/footer" Target="footer1.xml"/>
	<Relationship Id="rId6" Type="http://schemas.openxmlformats.org/officeDocument/2006/relationships/hyperlink" Target="consultantplus://offline/ref=A5C452BF29BA11EED9D230E2D78A06BC9A7DC22E069D53442D146A9BEA20562A2C4AD7CB62B31905EA07D989AC37F2FCC6B06C6C9726AD91y440N" TargetMode = "External"/>
	<Relationship Id="rId7" Type="http://schemas.openxmlformats.org/officeDocument/2006/relationships/hyperlink" Target="consultantplus://offline/ref=A5C452BF29BA11EED9D22EEFC1E659B99F77982B0595501776476CCCB570507F6C0AD19E33F74D0EE30B93D9E97CFDFCC3yA4CN" TargetMode = "External"/>
	<Relationship Id="rId8" Type="http://schemas.openxmlformats.org/officeDocument/2006/relationships/hyperlink" Target="consultantplus://offline/ref=A5C452BF29BA11EED9D22EEFC1E659B99F77982B0595501776476CCCB570507F6C0AD19E21F71502E30C8DD8EB69ABAD85FB606D8E3AAC925CAF653By541N" TargetMode = "External"/>
	<Relationship Id="rId9" Type="http://schemas.openxmlformats.org/officeDocument/2006/relationships/hyperlink" Target="consultantplus://offline/ref=A5C452BF29BA11EED9D22EEFC1E659B99F77982B0595501776476CCCB570507F6C0AD19E21F71502E30C8DD8ED69ABAD85FB606D8E3AAC925CAF653By541N" TargetMode = "External"/>
	<Relationship Id="rId10" Type="http://schemas.openxmlformats.org/officeDocument/2006/relationships/hyperlink" Target="consultantplus://offline/ref=A5C452BF29BA11EED9D22EEFC1E659B99F77982B0595501776476CCCB570507F6C0AD19E21F71502E30C8DD8E169ABAD85FB606D8E3AAC925CAF653By541N" TargetMode = "External"/>
	<Relationship Id="rId11" Type="http://schemas.openxmlformats.org/officeDocument/2006/relationships/hyperlink" Target="consultantplus://offline/ref=A5C452BF29BA11EED9D230E2D78A06BC9D74CF2F039553442D146A9BEA20562A2C4AD7C862B51808B75DC98DE562F8E2C0AF736F8926yA4FN" TargetMode = "External"/>
	<Relationship Id="rId12" Type="http://schemas.openxmlformats.org/officeDocument/2006/relationships/hyperlink" Target="consultantplus://offline/ref=A5C452BF29BA11EED9D230E2D78A06BC9D74CF2F039553442D146A9BEA20562A2C4AD7CB62B21C04E707D989AC37F2FCC6B06C6C9726AD91y440N" TargetMode = "External"/>
	<Relationship Id="rId13" Type="http://schemas.openxmlformats.org/officeDocument/2006/relationships/hyperlink" Target="consultantplus://offline/ref=A5C452BF29BA11EED9D230E2D78A06BC9D74CF2F039553442D146A9BEA20562A2C4AD7C86BB61B08B75DC98DE562F8E2C0AF736F8926yA4FN" TargetMode = "External"/>
	<Relationship Id="rId14" Type="http://schemas.openxmlformats.org/officeDocument/2006/relationships/hyperlink" Target="consultantplus://offline/ref=A5C452BF29BA11EED9D230E2D78A06BC9D74CF2F039553442D146A9BEA20562A2C4AD7C86BB41B08B75DC98DE562F8E2C0AF736F8926yA4FN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	<Relationship Id="rId2" Type="http://schemas.openxmlformats.org/officeDocument/2006/relationships/image" Target="media/image1.png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4022.00.15</Application>
  <Company>КонсультантПлюс Версия 4022.00.15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Воронежской обл. от 06.07.2022 N 467
"О внесении изменений в постановление правительства Воронежской области от 21.03.2022 N 154"</dc:title>
  <dcterms:created xsi:type="dcterms:W3CDTF">2022-11-07T13:56:48Z</dcterms:created>
</cp:coreProperties>
</file>